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0E" w:rsidRPr="00C2642C" w:rsidRDefault="002A709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6" w:after="0" w:line="85" w:lineRule="atLeast"/>
        <w:ind w:left="0" w:firstLine="0"/>
        <w:jc w:val="center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</w:t>
      </w:r>
      <w:r w:rsidRPr="00C264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ПОЛОЖЕНИЯ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45"/>
        </w:tabs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Конституцией РФ,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 законами от 29 декабря 2010 года № 436-ФЗ «О защите детей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информации,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причиняющей</w:t>
      </w:r>
      <w:r w:rsidRPr="00C264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развитию»,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C26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 w:rsidRPr="00C2642C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 149-ФЗ «Об информации, информационных технологиях и о защите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информации»,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техническому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экспортному</w:t>
      </w:r>
      <w:r w:rsidRPr="00C2642C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контролю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 w:rsidRPr="00C2642C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 w:rsidRPr="00C26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C2642C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264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C26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 w:rsidRPr="00C26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утверждении</w:t>
      </w:r>
      <w:r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 w:rsidRPr="00C2642C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данных»,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организационных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причиняющей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развитию.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69"/>
        </w:tabs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 информации, причиняющей вред здоровью и (или) развитию детей,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информация: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запрещенная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распространения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которой среди детей определенных возрастных категорий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ограничено.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69"/>
        </w:tabs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запрещенной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информация: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побуждающая детей к совершению действий, представляющих угрозу их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и (или) здоровью, в том числе к причинению вреда своему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здоровью,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самоубийству;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обосновывающая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оправдывающая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допустимость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жестокости либо побуждающая осуществлять насильственные действия по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отношению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 или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животным,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случаев,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отрицающая семейные ценности и формирующая неуважение к родителям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другим членам семьи;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оправдывающая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противоправное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нецензурную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брань;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порнографического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82"/>
        </w:tabs>
        <w:spacing w:before="118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264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C2642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</w:t>
      </w:r>
      <w:r w:rsidRPr="00C2642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C2642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Pr="00C2642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определенных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категорий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ограничено,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информация: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before="122"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представляемая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жестокости,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и (или) психического насилия, преступления или иного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антиобщественного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вызывающая у детей страх, ужас или панику, в том числе представляемая в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изображения или описания в унижающей человеческое достоинство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ненасильственной смерти, заболевания, самоубийства, несчастного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случая,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катастрофы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представляемая в виде изображения или описания половых отношений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мужчиной 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женщиной;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 бранные слова и выражения, не относящиеся к нецензурной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  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брани.</w:t>
      </w:r>
    </w:p>
    <w:p w:rsidR="00BD080E" w:rsidRPr="00C2642C" w:rsidRDefault="00C2642C" w:rsidP="00C26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03"/>
        </w:tabs>
        <w:spacing w:before="72" w:after="0" w:line="85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2.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КЛАССИФИКАЦИЯ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ИНФОРМАЦИОННОЙ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ПРОДУКЦИИ</w:t>
      </w:r>
    </w:p>
    <w:p w:rsidR="00BD080E" w:rsidRPr="00C2642C" w:rsidRDefault="002A7092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2"/>
          <w:tab w:val="left" w:pos="3106"/>
          <w:tab w:val="left" w:pos="5502"/>
          <w:tab w:val="left" w:pos="7097"/>
          <w:tab w:val="left" w:pos="9285"/>
        </w:tabs>
        <w:spacing w:before="118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информационной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продукции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осуществляется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категориям: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before="119"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продукция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достигших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лет;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продукция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двенадцати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лет;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продукция, запрещенная для распространения среди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D080E" w:rsidRPr="00C2642C" w:rsidRDefault="002A7092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27"/>
        </w:tabs>
        <w:spacing w:before="114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 информационной продукции для детей, не достигших возраста шести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отнесена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продукция,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</w:t>
      </w:r>
      <w:r w:rsidRPr="00C26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26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причиняющую</w:t>
      </w:r>
      <w:r w:rsidRPr="00C26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 w:rsidRPr="00C26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</w:t>
      </w:r>
      <w:r w:rsidRPr="00C26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C26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 w:rsidRPr="00C26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C26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информационная продукция, содержащая оправданные ее жанром 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сюжетом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эпизодические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ненатуралистические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психического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сексуального насилия) при условии торжества добра над злом и выражения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сострадания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жертве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насилия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осуждения насилия).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16"/>
        </w:tabs>
        <w:spacing w:before="120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двенадцати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отнесена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продукция,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оправданные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жанром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сюжетом: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before="121"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кратковременные и ненатуралистические изображение или описание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заболеваний человека (за исключением тяжелых заболеваний) и (или) их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унижающей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человеческого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достоинства;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ненатуралистические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несчастного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случая,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аварии, катастрофы либо ненасильственной смерти без демонстрации их</w:t>
      </w:r>
      <w:r w:rsidRPr="00C2642C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последствий,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вызывать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страх,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ужас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панику;</w:t>
      </w:r>
    </w:p>
    <w:p w:rsidR="00BD080E" w:rsidRPr="00C2642C" w:rsidRDefault="002A709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1"/>
          <w:tab w:val="left" w:pos="463"/>
        </w:tabs>
        <w:spacing w:before="1" w:after="0" w:line="85" w:lineRule="atLeast"/>
        <w:ind w:left="0" w:firstLine="0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побуждающие к совершению антиобщественных действий и (или)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преступлений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эпизодические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 w:rsidRPr="00C26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C26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преступлений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условии,</w:t>
      </w:r>
      <w:r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обосновывается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оправдывается их допустимость и выражается отрицательное, осуждающее</w:t>
      </w:r>
      <w:r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 лицам,</w:t>
      </w:r>
      <w:r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совершающим.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80E" w:rsidRPr="00C2642C" w:rsidRDefault="00C2642C" w:rsidP="00C2642C">
      <w:pPr>
        <w:pStyle w:val="af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58"/>
        </w:tabs>
        <w:spacing w:before="1" w:after="0" w:line="85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 ОУ ПО ОБЕСПЕЧЕНИЮ ЗАЩИТЫ ДЕТЕЙ ОТ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ИНФОРМАЦИИ,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ПРИЧИНЯЮЩЕЙ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ВРЕД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ИХ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ЗДОРОВЬЮ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РАЗВИТИЮ</w:t>
      </w:r>
    </w:p>
    <w:p w:rsidR="00BD080E" w:rsidRPr="00C2642C" w:rsidRDefault="00C26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16" w:after="0" w:line="8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за соответствием содержания и художественного оформления</w:t>
      </w:r>
      <w:r w:rsidR="002A7092"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печатных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изданий,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полиграфической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продукции,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аудиовизуальной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продукции,</w:t>
      </w:r>
      <w:r w:rsidR="002A7092" w:rsidRPr="00C2642C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продукции,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2A7092"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требованиям,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предъявляемым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возрастной группы, осуществляется работниками детского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r w:rsidR="002A7092"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7092"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2A7092"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2A7092" w:rsidRPr="00C26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должностными</w:t>
      </w:r>
      <w:r w:rsidR="002A7092"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обязанностями.</w:t>
      </w:r>
    </w:p>
    <w:p w:rsidR="00BD080E" w:rsidRPr="00C2642C" w:rsidRDefault="002A70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16" w:after="0" w:line="85" w:lineRule="atLeast"/>
        <w:jc w:val="both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80E" w:rsidRPr="00C2642C" w:rsidRDefault="002A7092" w:rsidP="00C2642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01"/>
        </w:tabs>
        <w:spacing w:before="72" w:after="0" w:line="85" w:lineRule="atLeast"/>
        <w:ind w:left="0" w:firstLine="0"/>
        <w:jc w:val="center"/>
        <w:rPr>
          <w:sz w:val="24"/>
          <w:szCs w:val="24"/>
        </w:rPr>
      </w:pP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</w:t>
      </w:r>
      <w:r w:rsidRPr="00C2642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Pr="00C2642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ПРАВОНАРУШЕНИЯ</w:t>
      </w:r>
      <w:r w:rsidRPr="00C2642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C2642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СФЕРЕ</w:t>
      </w:r>
      <w:r w:rsidRPr="00C2642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ЗАЩИТЫ</w:t>
      </w:r>
      <w:r w:rsidRPr="00C2642C">
        <w:rPr>
          <w:rFonts w:ascii="Times New Roman" w:eastAsia="Times New Roman" w:hAnsi="Times New Roman" w:cs="Times New Roman"/>
          <w:b/>
          <w:color w:val="000000"/>
          <w:spacing w:val="-68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ДЕТЕЙ ОТ ИНФОРМАЦИИ, ПРИЧИНЯЮЩЕЙ ВРЕД ИХ ЗДОРОВЬЮ</w:t>
      </w:r>
      <w:r w:rsidRPr="00C2642C">
        <w:rPr>
          <w:rFonts w:ascii="Times New Roman" w:eastAsia="Times New Roman" w:hAnsi="Times New Roman" w:cs="Times New Roman"/>
          <w:b/>
          <w:color w:val="000000"/>
          <w:spacing w:val="-67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2642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26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РАЗВИТИЮ</w:t>
      </w:r>
    </w:p>
    <w:p w:rsidR="00BD080E" w:rsidRPr="00C2642C" w:rsidRDefault="00C2642C" w:rsidP="00C26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0"/>
          <w:tab w:val="left" w:pos="846"/>
        </w:tabs>
        <w:spacing w:before="117" w:after="0" w:line="85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="002A7092" w:rsidRPr="00C264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причиняющей вред их здоровью и развитию, влечет за собой ответственность</w:t>
      </w:r>
      <w:r w:rsidR="002A7092" w:rsidRPr="00C2642C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7092" w:rsidRPr="00C26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 законодательством</w:t>
      </w:r>
      <w:r w:rsidR="002A7092" w:rsidRPr="00C264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A7092" w:rsidRPr="00C2642C">
        <w:rPr>
          <w:rFonts w:ascii="Times New Roman" w:eastAsia="Times New Roman" w:hAnsi="Times New Roman" w:cs="Times New Roman"/>
          <w:color w:val="000000"/>
          <w:sz w:val="24"/>
          <w:szCs w:val="24"/>
        </w:rPr>
        <w:t>РФ.</w:t>
      </w:r>
    </w:p>
    <w:p w:rsidR="00BD080E" w:rsidRDefault="00BD080E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/>
    <w:p w:rsidR="008422F2" w:rsidRDefault="008422F2" w:rsidP="008422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Утверждаю:</w:t>
      </w:r>
    </w:p>
    <w:p w:rsidR="008422F2" w:rsidRDefault="008422F2" w:rsidP="008422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Заведующий МБДОУ</w:t>
      </w:r>
    </w:p>
    <w:p w:rsidR="008422F2" w:rsidRDefault="00E2691C" w:rsidP="008422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Петряксинский</w:t>
      </w:r>
      <w:r w:rsidR="008422F2">
        <w:rPr>
          <w:rFonts w:ascii="Times New Roman" w:eastAsia="Times New Roman" w:hAnsi="Times New Roman" w:cs="Times New Roman"/>
          <w:color w:val="000000"/>
          <w:sz w:val="24"/>
        </w:rPr>
        <w:t xml:space="preserve"> детский сад</w:t>
      </w:r>
    </w:p>
    <w:p w:rsidR="008422F2" w:rsidRDefault="00E2691C" w:rsidP="008422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______________Г.А.Аляутдинова</w:t>
      </w:r>
    </w:p>
    <w:p w:rsidR="008422F2" w:rsidRDefault="008422F2" w:rsidP="008422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 № 27о.д. от  17.02.2023г.</w:t>
      </w:r>
    </w:p>
    <w:p w:rsidR="008422F2" w:rsidRPr="008422F2" w:rsidRDefault="008422F2" w:rsidP="008422F2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8422F2" w:rsidRPr="008422F2" w:rsidRDefault="008422F2" w:rsidP="008422F2">
      <w:pPr>
        <w:rPr>
          <w:rFonts w:ascii="Times New Roman" w:hAnsi="Times New Roman" w:cs="Times New Roman"/>
          <w:sz w:val="28"/>
          <w:szCs w:val="28"/>
        </w:rPr>
      </w:pPr>
    </w:p>
    <w:p w:rsidR="008422F2" w:rsidRDefault="008422F2" w:rsidP="008422F2">
      <w:pPr>
        <w:rPr>
          <w:rFonts w:ascii="Times New Roman" w:hAnsi="Times New Roman" w:cs="Times New Roman"/>
          <w:sz w:val="28"/>
          <w:szCs w:val="28"/>
        </w:rPr>
      </w:pPr>
    </w:p>
    <w:p w:rsidR="008422F2" w:rsidRDefault="008422F2" w:rsidP="008422F2">
      <w:pPr>
        <w:rPr>
          <w:rFonts w:ascii="Times New Roman" w:hAnsi="Times New Roman" w:cs="Times New Roman"/>
          <w:sz w:val="28"/>
          <w:szCs w:val="28"/>
        </w:rPr>
      </w:pPr>
    </w:p>
    <w:p w:rsidR="008422F2" w:rsidRDefault="008422F2" w:rsidP="008422F2">
      <w:pPr>
        <w:rPr>
          <w:rFonts w:ascii="Times New Roman" w:hAnsi="Times New Roman" w:cs="Times New Roman"/>
          <w:sz w:val="28"/>
          <w:szCs w:val="28"/>
        </w:rPr>
      </w:pPr>
    </w:p>
    <w:p w:rsidR="008422F2" w:rsidRPr="008422F2" w:rsidRDefault="008422F2" w:rsidP="008422F2">
      <w:pPr>
        <w:tabs>
          <w:tab w:val="left" w:pos="544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22F2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8422F2" w:rsidRDefault="003D5576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hyperlink r:id="rId7" w:tooltip="http://mbdou22miski.ru/polozhenie_o_zashhite_detej_ot_informacii_pri.doc" w:history="1">
        <w:r w:rsidR="008422F2" w:rsidRPr="008422F2">
          <w:rPr>
            <w:rStyle w:val="aa"/>
            <w:rFonts w:ascii="Times New Roman" w:eastAsia="Times New Roman" w:hAnsi="Times New Roman" w:cs="Times New Roman"/>
            <w:b/>
            <w:color w:val="000080" w:themeColor="text1"/>
            <w:sz w:val="44"/>
            <w:szCs w:val="44"/>
            <w:u w:val="none"/>
          </w:rPr>
          <w:t>о защите детей от информации, причиняющей вред их здоровью и развитию</w:t>
        </w:r>
      </w:hyperlink>
    </w:p>
    <w:p w:rsidR="008422F2" w:rsidRDefault="00E2691C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МБДОУ Петряксинский </w:t>
      </w:r>
      <w:r w:rsidR="008422F2">
        <w:rPr>
          <w:rFonts w:ascii="Times New Roman" w:hAnsi="Times New Roman" w:cs="Times New Roman"/>
          <w:b/>
          <w:sz w:val="44"/>
          <w:szCs w:val="44"/>
        </w:rPr>
        <w:t xml:space="preserve"> детский сад.</w:t>
      </w: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22F2" w:rsidRDefault="008422F2" w:rsidP="008422F2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8422F2" w:rsidRPr="008422F2" w:rsidRDefault="00E2691C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с.Петряксы</w:t>
      </w:r>
    </w:p>
    <w:p w:rsidR="008422F2" w:rsidRPr="008422F2" w:rsidRDefault="008422F2" w:rsidP="008422F2">
      <w:pPr>
        <w:tabs>
          <w:tab w:val="left" w:pos="54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2F2">
        <w:rPr>
          <w:rFonts w:ascii="Times New Roman" w:hAnsi="Times New Roman" w:cs="Times New Roman"/>
          <w:sz w:val="28"/>
          <w:szCs w:val="28"/>
        </w:rPr>
        <w:t>2023г.</w:t>
      </w:r>
    </w:p>
    <w:p w:rsidR="008422F2" w:rsidRPr="008422F2" w:rsidRDefault="008422F2" w:rsidP="008422F2">
      <w:pPr>
        <w:tabs>
          <w:tab w:val="left" w:pos="544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422F2" w:rsidRPr="008422F2" w:rsidSect="00BD08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18" w:rsidRDefault="00767218">
      <w:pPr>
        <w:spacing w:after="0" w:line="240" w:lineRule="auto"/>
      </w:pPr>
      <w:r>
        <w:separator/>
      </w:r>
    </w:p>
  </w:endnote>
  <w:endnote w:type="continuationSeparator" w:id="1">
    <w:p w:rsidR="00767218" w:rsidRDefault="0076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18" w:rsidRDefault="00767218">
      <w:pPr>
        <w:spacing w:after="0" w:line="240" w:lineRule="auto"/>
      </w:pPr>
      <w:r>
        <w:separator/>
      </w:r>
    </w:p>
  </w:footnote>
  <w:footnote w:type="continuationSeparator" w:id="1">
    <w:p w:rsidR="00767218" w:rsidRDefault="0076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F50"/>
    <w:multiLevelType w:val="hybridMultilevel"/>
    <w:tmpl w:val="B79EC67E"/>
    <w:lvl w:ilvl="0" w:tplc="BBECF736">
      <w:start w:val="1"/>
      <w:numFmt w:val="decimal"/>
      <w:lvlText w:val="%1."/>
      <w:lvlJc w:val="left"/>
      <w:pPr>
        <w:ind w:left="3465" w:hanging="281"/>
      </w:pPr>
      <w:rPr>
        <w:rFonts w:ascii="Times New Roman" w:eastAsia="Times New Roman" w:hAnsi="Times New Roman" w:cs="Times New Roman"/>
        <w:spacing w:val="0"/>
      </w:rPr>
    </w:lvl>
    <w:lvl w:ilvl="1" w:tplc="9BDE29C0">
      <w:numFmt w:val="none"/>
      <w:lvlText w:val=""/>
      <w:lvlJc w:val="left"/>
      <w:pPr>
        <w:ind w:left="0" w:firstLine="0"/>
      </w:pPr>
    </w:lvl>
    <w:lvl w:ilvl="2" w:tplc="20AA5B20">
      <w:numFmt w:val="none"/>
      <w:lvlText w:val=""/>
      <w:lvlJc w:val="left"/>
      <w:pPr>
        <w:ind w:left="0" w:firstLine="0"/>
      </w:pPr>
    </w:lvl>
    <w:lvl w:ilvl="3" w:tplc="61A2EC64">
      <w:start w:val="1"/>
      <w:numFmt w:val="bullet"/>
      <w:lvlText w:val="•"/>
      <w:lvlJc w:val="left"/>
      <w:pPr>
        <w:ind w:left="4843" w:hanging="705"/>
      </w:pPr>
      <w:rPr>
        <w:rFonts w:ascii="Symbol" w:eastAsia="Symbol" w:hAnsi="Symbol" w:cs="Symbol" w:hint="default"/>
      </w:rPr>
    </w:lvl>
    <w:lvl w:ilvl="4" w:tplc="5D560FC6">
      <w:start w:val="1"/>
      <w:numFmt w:val="bullet"/>
      <w:lvlText w:val="•"/>
      <w:lvlJc w:val="left"/>
      <w:pPr>
        <w:ind w:left="5535" w:hanging="705"/>
      </w:pPr>
      <w:rPr>
        <w:rFonts w:ascii="Symbol" w:eastAsia="Symbol" w:hAnsi="Symbol" w:cs="Symbol" w:hint="default"/>
      </w:rPr>
    </w:lvl>
    <w:lvl w:ilvl="5" w:tplc="7A628CD6">
      <w:start w:val="1"/>
      <w:numFmt w:val="bullet"/>
      <w:lvlText w:val="•"/>
      <w:lvlJc w:val="left"/>
      <w:pPr>
        <w:ind w:left="6227" w:hanging="705"/>
      </w:pPr>
      <w:rPr>
        <w:rFonts w:ascii="Symbol" w:eastAsia="Symbol" w:hAnsi="Symbol" w:cs="Symbol" w:hint="default"/>
      </w:rPr>
    </w:lvl>
    <w:lvl w:ilvl="6" w:tplc="8A927CB8">
      <w:start w:val="1"/>
      <w:numFmt w:val="bullet"/>
      <w:lvlText w:val="•"/>
      <w:lvlJc w:val="left"/>
      <w:pPr>
        <w:ind w:left="6919" w:hanging="705"/>
      </w:pPr>
      <w:rPr>
        <w:rFonts w:ascii="Symbol" w:eastAsia="Symbol" w:hAnsi="Symbol" w:cs="Symbol" w:hint="default"/>
      </w:rPr>
    </w:lvl>
    <w:lvl w:ilvl="7" w:tplc="3CE80C8E">
      <w:start w:val="1"/>
      <w:numFmt w:val="bullet"/>
      <w:lvlText w:val="•"/>
      <w:lvlJc w:val="left"/>
      <w:pPr>
        <w:ind w:left="7610" w:hanging="705"/>
      </w:pPr>
      <w:rPr>
        <w:rFonts w:ascii="Symbol" w:eastAsia="Symbol" w:hAnsi="Symbol" w:cs="Symbol" w:hint="default"/>
      </w:rPr>
    </w:lvl>
    <w:lvl w:ilvl="8" w:tplc="F3BC13CC">
      <w:start w:val="1"/>
      <w:numFmt w:val="bullet"/>
      <w:lvlText w:val="•"/>
      <w:lvlJc w:val="left"/>
      <w:pPr>
        <w:ind w:left="8302" w:hanging="705"/>
      </w:pPr>
      <w:rPr>
        <w:rFonts w:ascii="Symbol" w:eastAsia="Symbol" w:hAnsi="Symbol" w:cs="Symbol" w:hint="default"/>
      </w:rPr>
    </w:lvl>
  </w:abstractNum>
  <w:abstractNum w:abstractNumId="1">
    <w:nsid w:val="6D1B649C"/>
    <w:multiLevelType w:val="hybridMultilevel"/>
    <w:tmpl w:val="44FE52BA"/>
    <w:lvl w:ilvl="0" w:tplc="27B23A3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D2338"/>
    <w:multiLevelType w:val="hybridMultilevel"/>
    <w:tmpl w:val="BEE01188"/>
    <w:lvl w:ilvl="0" w:tplc="14FEA0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</w:rPr>
    </w:lvl>
    <w:lvl w:ilvl="1" w:tplc="2320F7AE">
      <w:start w:val="1"/>
      <w:numFmt w:val="bullet"/>
      <w:lvlText w:val="•"/>
      <w:lvlJc w:val="left"/>
      <w:pPr>
        <w:ind w:left="1382" w:hanging="360"/>
      </w:pPr>
      <w:rPr>
        <w:rFonts w:ascii="Symbol" w:eastAsia="Symbol" w:hAnsi="Symbol" w:cs="Symbol" w:hint="default"/>
      </w:rPr>
    </w:lvl>
    <w:lvl w:ilvl="2" w:tplc="6FD4ADEC">
      <w:start w:val="1"/>
      <w:numFmt w:val="bullet"/>
      <w:lvlText w:val="•"/>
      <w:lvlJc w:val="left"/>
      <w:pPr>
        <w:ind w:left="2305" w:hanging="360"/>
      </w:pPr>
      <w:rPr>
        <w:rFonts w:ascii="Symbol" w:eastAsia="Symbol" w:hAnsi="Symbol" w:cs="Symbol" w:hint="default"/>
      </w:rPr>
    </w:lvl>
    <w:lvl w:ilvl="3" w:tplc="E488F4CA">
      <w:start w:val="1"/>
      <w:numFmt w:val="bullet"/>
      <w:lvlText w:val="•"/>
      <w:lvlJc w:val="left"/>
      <w:pPr>
        <w:ind w:left="3227" w:hanging="360"/>
      </w:pPr>
      <w:rPr>
        <w:rFonts w:ascii="Symbol" w:eastAsia="Symbol" w:hAnsi="Symbol" w:cs="Symbol" w:hint="default"/>
      </w:rPr>
    </w:lvl>
    <w:lvl w:ilvl="4" w:tplc="B32E9CA0">
      <w:start w:val="1"/>
      <w:numFmt w:val="bullet"/>
      <w:lvlText w:val="•"/>
      <w:lvlJc w:val="left"/>
      <w:pPr>
        <w:ind w:left="4150" w:hanging="360"/>
      </w:pPr>
      <w:rPr>
        <w:rFonts w:ascii="Symbol" w:eastAsia="Symbol" w:hAnsi="Symbol" w:cs="Symbol" w:hint="default"/>
      </w:rPr>
    </w:lvl>
    <w:lvl w:ilvl="5" w:tplc="21F408A0">
      <w:start w:val="1"/>
      <w:numFmt w:val="bullet"/>
      <w:lvlText w:val="•"/>
      <w:lvlJc w:val="left"/>
      <w:pPr>
        <w:ind w:left="5073" w:hanging="360"/>
      </w:pPr>
      <w:rPr>
        <w:rFonts w:ascii="Symbol" w:eastAsia="Symbol" w:hAnsi="Symbol" w:cs="Symbol" w:hint="default"/>
      </w:rPr>
    </w:lvl>
    <w:lvl w:ilvl="6" w:tplc="4C66484C">
      <w:start w:val="1"/>
      <w:numFmt w:val="bullet"/>
      <w:lvlText w:val="•"/>
      <w:lvlJc w:val="left"/>
      <w:pPr>
        <w:ind w:left="5995" w:hanging="360"/>
      </w:pPr>
      <w:rPr>
        <w:rFonts w:ascii="Symbol" w:eastAsia="Symbol" w:hAnsi="Symbol" w:cs="Symbol" w:hint="default"/>
      </w:rPr>
    </w:lvl>
    <w:lvl w:ilvl="7" w:tplc="2392FCF8">
      <w:start w:val="1"/>
      <w:numFmt w:val="bullet"/>
      <w:lvlText w:val="•"/>
      <w:lvlJc w:val="left"/>
      <w:pPr>
        <w:ind w:left="6918" w:hanging="360"/>
      </w:pPr>
      <w:rPr>
        <w:rFonts w:ascii="Symbol" w:eastAsia="Symbol" w:hAnsi="Symbol" w:cs="Symbol" w:hint="default"/>
      </w:rPr>
    </w:lvl>
    <w:lvl w:ilvl="8" w:tplc="5512E760">
      <w:start w:val="1"/>
      <w:numFmt w:val="bullet"/>
      <w:lvlText w:val="•"/>
      <w:lvlJc w:val="left"/>
      <w:pPr>
        <w:ind w:left="7841" w:hanging="360"/>
      </w:pPr>
      <w:rPr>
        <w:rFonts w:ascii="Symbol" w:eastAsia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80E"/>
    <w:rsid w:val="002A7092"/>
    <w:rsid w:val="003D5576"/>
    <w:rsid w:val="00767218"/>
    <w:rsid w:val="008422F2"/>
    <w:rsid w:val="00BD080E"/>
    <w:rsid w:val="00C2642C"/>
    <w:rsid w:val="00DC10BD"/>
    <w:rsid w:val="00E2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D080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D080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D080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D080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D080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D080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D080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080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D080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D08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D080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D08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D080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D08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D080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D08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D080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D080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D080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D080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D080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D08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08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080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08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D080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D08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D080E"/>
  </w:style>
  <w:style w:type="paragraph" w:customStyle="1" w:styleId="Footer">
    <w:name w:val="Footer"/>
    <w:basedOn w:val="a"/>
    <w:link w:val="CaptionChar"/>
    <w:uiPriority w:val="99"/>
    <w:unhideWhenUsed/>
    <w:rsid w:val="00BD08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D080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D080E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D080E"/>
  </w:style>
  <w:style w:type="table" w:styleId="a9">
    <w:name w:val="Table Grid"/>
    <w:basedOn w:val="a1"/>
    <w:uiPriority w:val="59"/>
    <w:rsid w:val="00BD08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080E"/>
    <w:pPr>
      <w:spacing w:after="0" w:line="240" w:lineRule="auto"/>
    </w:pPr>
    <w:tblPr>
      <w:tblInd w:w="0" w:type="dxa"/>
      <w:tblBorders>
        <w:top w:val="single" w:sz="4" w:space="0" w:color="8787FF" w:themeColor="text1" w:themeTint="50"/>
        <w:left w:val="single" w:sz="4" w:space="0" w:color="8787FF" w:themeColor="text1" w:themeTint="50"/>
        <w:bottom w:val="single" w:sz="4" w:space="0" w:color="8787FF" w:themeColor="text1" w:themeTint="50"/>
        <w:right w:val="single" w:sz="4" w:space="0" w:color="8787FF" w:themeColor="text1" w:themeTint="50"/>
        <w:insideH w:val="single" w:sz="4" w:space="0" w:color="8787FF" w:themeColor="text1" w:themeTint="50"/>
        <w:insideV w:val="single" w:sz="4" w:space="0" w:color="8787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080E"/>
    <w:pPr>
      <w:spacing w:after="0" w:line="240" w:lineRule="auto"/>
    </w:pPr>
    <w:tblPr>
      <w:tblInd w:w="0" w:type="dxa"/>
      <w:tblBorders>
        <w:top w:val="single" w:sz="4" w:space="0" w:color="8787FF" w:themeColor="text1" w:themeTint="50"/>
        <w:left w:val="single" w:sz="4" w:space="0" w:color="8787FF" w:themeColor="text1" w:themeTint="50"/>
        <w:bottom w:val="single" w:sz="4" w:space="0" w:color="8787FF" w:themeColor="text1" w:themeTint="50"/>
        <w:right w:val="single" w:sz="4" w:space="0" w:color="8787FF" w:themeColor="text1" w:themeTint="50"/>
        <w:insideH w:val="single" w:sz="4" w:space="0" w:color="8787FF" w:themeColor="text1" w:themeTint="50"/>
        <w:insideV w:val="single" w:sz="4" w:space="0" w:color="8787F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BEBFF" w:themeColor="text1" w:themeTint="D" w:fill="EBEBFF" w:themeFill="text1" w:themeFillTint="D"/>
      </w:tcPr>
    </w:tblStylePr>
    <w:tblStylePr w:type="band1Horz"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080E"/>
    <w:pPr>
      <w:spacing w:after="0" w:line="240" w:lineRule="auto"/>
    </w:pPr>
    <w:tblPr>
      <w:tblInd w:w="0" w:type="dxa"/>
      <w:tblBorders>
        <w:top w:val="single" w:sz="4" w:space="0" w:color="000080" w:themeColor="text1"/>
        <w:left w:val="none" w:sz="4" w:space="0" w:color="000080" w:themeColor="text1"/>
        <w:bottom w:val="single" w:sz="4" w:space="0" w:color="000080" w:themeColor="text1"/>
        <w:right w:val="non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2Vert"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1Horz"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464FF" w:themeColor="text1" w:themeTint="67"/>
        <w:left w:val="single" w:sz="4" w:space="0" w:color="6464FF" w:themeColor="text1" w:themeTint="67"/>
        <w:bottom w:val="single" w:sz="4" w:space="0" w:color="6464FF" w:themeColor="text1" w:themeTint="67"/>
        <w:right w:val="single" w:sz="4" w:space="0" w:color="6464FF" w:themeColor="text1" w:themeTint="67"/>
        <w:insideH w:val="single" w:sz="4" w:space="0" w:color="6464FF" w:themeColor="text1" w:themeTint="67"/>
        <w:insideV w:val="single" w:sz="4" w:space="0" w:color="6464FF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F1F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464FF" w:themeColor="text1" w:themeTint="67"/>
          <w:left w:val="single" w:sz="4" w:space="0" w:color="6464FF" w:themeColor="text1" w:themeTint="67"/>
          <w:bottom w:val="single" w:sz="4" w:space="0" w:color="6464FF" w:themeColor="text1" w:themeTint="67"/>
          <w:right w:val="single" w:sz="4" w:space="0" w:color="6464F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F1FFF" w:themeColor="text1" w:themeTint="95"/>
        <w:insideH w:val="single" w:sz="4" w:space="0" w:color="1F1FFF" w:themeColor="text1" w:themeTint="95"/>
        <w:insideV w:val="single" w:sz="4" w:space="0" w:color="1F1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F1F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F1F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F1FFF" w:themeColor="text1" w:themeTint="95"/>
        <w:insideH w:val="single" w:sz="4" w:space="0" w:color="1F1FFF" w:themeColor="text1" w:themeTint="95"/>
        <w:insideV w:val="single" w:sz="4" w:space="0" w:color="1F1FFF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27FF" w:themeColor="text1" w:themeTint="90"/>
        <w:left w:val="single" w:sz="4" w:space="0" w:color="2727FF" w:themeColor="text1" w:themeTint="90"/>
        <w:bottom w:val="single" w:sz="4" w:space="0" w:color="2727FF" w:themeColor="text1" w:themeTint="90"/>
        <w:right w:val="single" w:sz="4" w:space="0" w:color="2727FF" w:themeColor="text1" w:themeTint="90"/>
        <w:insideH w:val="single" w:sz="4" w:space="0" w:color="2727FF" w:themeColor="text1" w:themeTint="90"/>
        <w:insideV w:val="single" w:sz="4" w:space="0" w:color="2727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80" w:themeColor="text1"/>
          <w:left w:val="single" w:sz="4" w:space="0" w:color="000080" w:themeColor="text1"/>
          <w:bottom w:val="single" w:sz="4" w:space="0" w:color="000080" w:themeColor="text1"/>
          <w:right w:val="single" w:sz="4" w:space="0" w:color="000080" w:themeColor="text1"/>
        </w:tcBorders>
        <w:shd w:val="clear" w:color="000080" w:themeColor="text1" w:fill="00008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8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B1FF" w:themeColor="text1" w:themeTint="34" w:fill="B1B1FF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9F9FFF" w:themeColor="text1" w:themeTint="40" w:fill="9F9FF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80" w:themeColor="text1" w:fill="00008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band1Vert">
      <w:tblPr/>
      <w:tcPr>
        <w:shd w:val="clear" w:color="4F4FFF" w:themeColor="text1" w:themeTint="75" w:fill="4F4FFF" w:themeFill="text1" w:themeFillTint="75"/>
      </w:tcPr>
    </w:tblStylePr>
    <w:tblStylePr w:type="band1Horz">
      <w:tblPr/>
      <w:tcPr>
        <w:shd w:val="clear" w:color="4F4FFF" w:themeColor="text1" w:themeTint="75" w:fill="4F4FF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3FFF" w:themeColor="text1" w:themeTint="80"/>
        <w:left w:val="single" w:sz="4" w:space="0" w:color="3F3FFF" w:themeColor="text1" w:themeTint="80"/>
        <w:bottom w:val="single" w:sz="4" w:space="0" w:color="3F3FFF" w:themeColor="text1" w:themeTint="80"/>
        <w:right w:val="single" w:sz="4" w:space="0" w:color="3F3FFF" w:themeColor="text1" w:themeTint="80"/>
        <w:insideH w:val="single" w:sz="4" w:space="0" w:color="3F3FFF" w:themeColor="text1" w:themeTint="80"/>
        <w:insideV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F3FFF" w:themeColor="text1" w:themeTint="80" w:themeShade="95"/>
      </w:rPr>
      <w:tblPr/>
      <w:tcPr>
        <w:tcBorders>
          <w:bottom w:val="single" w:sz="12" w:space="0" w:color="3F3FFF" w:themeColor="text1" w:themeTint="80"/>
        </w:tcBorders>
      </w:tcPr>
    </w:tblStylePr>
    <w:tblStylePr w:type="lastRow">
      <w:rPr>
        <w:b/>
        <w:color w:val="3F3FFF" w:themeColor="text1" w:themeTint="80" w:themeShade="95"/>
      </w:rPr>
    </w:tblStylePr>
    <w:tblStylePr w:type="firstCol">
      <w:rPr>
        <w:b/>
        <w:color w:val="3F3FFF" w:themeColor="text1" w:themeTint="80" w:themeShade="95"/>
      </w:rPr>
    </w:tblStylePr>
    <w:tblStylePr w:type="lastCol">
      <w:rPr>
        <w:b/>
        <w:color w:val="3F3FFF" w:themeColor="text1" w:themeTint="80" w:themeShade="95"/>
      </w:rPr>
    </w:tblStylePr>
    <w:tblStylePr w:type="band1Vert">
      <w:tblPr/>
      <w:tcPr>
        <w:shd w:val="clear" w:color="B1B1FF" w:themeColor="text1" w:themeTint="34" w:fill="B1B1FF" w:themeFill="text1" w:themeFillTint="34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B1B1FF" w:themeColor="text1" w:themeTint="34" w:fill="B1B1FF" w:themeFill="text1" w:themeFillTint="34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3F3FFF" w:themeColor="text1" w:themeTint="80"/>
        <w:right w:val="single" w:sz="4" w:space="0" w:color="3F3FFF" w:themeColor="text1" w:themeTint="80"/>
        <w:insideH w:val="single" w:sz="4" w:space="0" w:color="3F3FFF" w:themeColor="text1" w:themeTint="80"/>
        <w:insideV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3F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F3FFF" w:themeColor="text1" w:themeTint="80" w:themeShade="95"/>
        <w:sz w:val="22"/>
      </w:rPr>
      <w:tblPr/>
      <w:tcPr>
        <w:tcBorders>
          <w:top w:val="single" w:sz="4" w:space="0" w:color="3F3F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3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3F3F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8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8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27FF" w:themeColor="text1" w:themeTint="90"/>
        <w:bottom w:val="single" w:sz="4" w:space="0" w:color="2727FF" w:themeColor="text1" w:themeTint="90"/>
        <w:insideH w:val="single" w:sz="4" w:space="0" w:color="2727F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727FF" w:themeColor="text1" w:themeTint="90"/>
          <w:left w:val="none" w:sz="4" w:space="0" w:color="000000"/>
          <w:bottom w:val="single" w:sz="4" w:space="0" w:color="2727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727FF" w:themeColor="text1" w:themeTint="90"/>
          <w:left w:val="none" w:sz="4" w:space="0" w:color="000000"/>
          <w:bottom w:val="single" w:sz="4" w:space="0" w:color="2727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80" w:themeColor="text1"/>
          <w:right w:val="single" w:sz="4" w:space="0" w:color="00008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80" w:themeColor="text1"/>
          <w:bottom w:val="single" w:sz="4" w:space="0" w:color="00008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  <w:insideH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80" w:themeColor="text1" w:fill="00008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9FFF" w:themeColor="text1" w:themeTint="40" w:fill="9F9FF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F3FFF" w:themeColor="text1" w:themeTint="80"/>
        <w:left w:val="single" w:sz="32" w:space="0" w:color="3F3FFF" w:themeColor="text1" w:themeTint="80"/>
        <w:bottom w:val="single" w:sz="32" w:space="0" w:color="3F3FFF" w:themeColor="text1" w:themeTint="80"/>
        <w:right w:val="single" w:sz="32" w:space="0" w:color="3F3FFF" w:themeColor="text1" w:themeTint="80"/>
      </w:tblBorders>
      <w:shd w:val="clear" w:color="3F3FFF" w:themeColor="text1" w:themeTint="80" w:fill="3F3FF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F3FFF" w:themeColor="text1" w:themeTint="80"/>
          <w:bottom w:val="single" w:sz="12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F3F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F3F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3FFF" w:themeColor="text1" w:themeTint="80" w:fill="3F3FF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3FFF" w:themeColor="text1" w:themeTint="80"/>
        <w:bottom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80" w:themeColor="text1"/>
      </w:rPr>
      <w:tblPr/>
      <w:tcPr>
        <w:tcBorders>
          <w:bottom w:val="single" w:sz="4" w:space="0" w:color="3F3FFF" w:themeColor="text1" w:themeTint="80"/>
        </w:tcBorders>
      </w:tcPr>
    </w:tblStylePr>
    <w:tblStylePr w:type="lastRow">
      <w:rPr>
        <w:b/>
        <w:color w:val="000080" w:themeColor="text1"/>
      </w:rPr>
      <w:tblPr/>
      <w:tcPr>
        <w:tcBorders>
          <w:top w:val="single" w:sz="4" w:space="0" w:color="3F3FFF" w:themeColor="text1" w:themeTint="80"/>
        </w:tcBorders>
      </w:tcPr>
    </w:tblStylePr>
    <w:tblStylePr w:type="firstCol">
      <w:rPr>
        <w:b/>
        <w:color w:val="000080" w:themeColor="text1"/>
      </w:rPr>
    </w:tblStylePr>
    <w:tblStylePr w:type="lastCol">
      <w:rPr>
        <w:b/>
        <w:color w:val="000080" w:themeColor="text1"/>
      </w:r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000080" w:themeColor="text1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2Horz">
      <w:rPr>
        <w:rFonts w:ascii="Arial" w:hAnsi="Arial"/>
        <w:color w:val="00008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F3FF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3F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single" w:sz="4" w:space="0" w:color="3F3F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3F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F3F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3F3F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F9FFF" w:themeColor="text1" w:themeTint="40" w:fill="9F9FFF" w:themeFill="text1" w:themeFillTint="40"/>
      </w:tcPr>
    </w:tblStylePr>
    <w:tblStylePr w:type="band1Horz">
      <w:rPr>
        <w:rFonts w:ascii="Arial" w:hAnsi="Arial"/>
        <w:color w:val="3F3FFF" w:themeColor="text1" w:themeTint="80" w:themeShade="95"/>
        <w:sz w:val="22"/>
      </w:rPr>
      <w:tblPr/>
      <w:tcPr>
        <w:shd w:val="clear" w:color="9F9FFF" w:themeColor="text1" w:themeTint="40" w:fill="9F9FFF" w:themeFill="text1" w:themeFillTint="40"/>
      </w:tcPr>
    </w:tblStylePr>
    <w:tblStylePr w:type="band2Horz">
      <w:rPr>
        <w:rFonts w:ascii="Arial" w:hAnsi="Arial"/>
        <w:color w:val="3F3F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606FF" w:themeColor="text1" w:themeTint="A6"/>
        <w:left w:val="single" w:sz="4" w:space="0" w:color="0606FF" w:themeColor="text1" w:themeTint="A6"/>
        <w:bottom w:val="single" w:sz="4" w:space="0" w:color="0606FF" w:themeColor="text1" w:themeTint="A6"/>
        <w:right w:val="single" w:sz="4" w:space="0" w:color="0606FF" w:themeColor="text1" w:themeTint="A6"/>
        <w:insideH w:val="single" w:sz="4" w:space="0" w:color="0606FF" w:themeColor="text1" w:themeTint="A6"/>
        <w:insideV w:val="single" w:sz="4" w:space="0" w:color="0606FF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F3FFF" w:themeColor="text1" w:themeTint="80" w:fill="3F3F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FF" w:themeColor="text1" w:themeTint="D" w:fill="EBEBFF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08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C6FF" w:themeColor="text1" w:themeTint="26"/>
        <w:left w:val="single" w:sz="4" w:space="0" w:color="C6C6FF" w:themeColor="text1" w:themeTint="26"/>
        <w:bottom w:val="single" w:sz="4" w:space="0" w:color="C6C6FF" w:themeColor="text1" w:themeTint="26"/>
        <w:right w:val="single" w:sz="4" w:space="0" w:color="C6C6FF" w:themeColor="text1" w:themeTint="26"/>
        <w:insideH w:val="single" w:sz="4" w:space="0" w:color="C6C6FF" w:themeColor="text1" w:themeTint="26"/>
        <w:insideV w:val="single" w:sz="4" w:space="0" w:color="C6C6FF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F3F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F3F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F3F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C6FF" w:themeColor="text1" w:themeTint="26"/>
          <w:left w:val="single" w:sz="4" w:space="0" w:color="C6C6FF" w:themeColor="text1" w:themeTint="26"/>
          <w:bottom w:val="single" w:sz="4" w:space="0" w:color="C6C6FF" w:themeColor="text1" w:themeTint="26"/>
          <w:right w:val="single" w:sz="4" w:space="0" w:color="C6C6FF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0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D080E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080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D080E"/>
    <w:rPr>
      <w:sz w:val="18"/>
    </w:rPr>
  </w:style>
  <w:style w:type="character" w:styleId="ad">
    <w:name w:val="footnote reference"/>
    <w:uiPriority w:val="99"/>
    <w:unhideWhenUsed/>
    <w:rsid w:val="00BD080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080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080E"/>
    <w:rPr>
      <w:sz w:val="20"/>
    </w:rPr>
  </w:style>
  <w:style w:type="character" w:styleId="af0">
    <w:name w:val="endnote reference"/>
    <w:uiPriority w:val="99"/>
    <w:semiHidden/>
    <w:unhideWhenUsed/>
    <w:rsid w:val="00BD080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D080E"/>
    <w:pPr>
      <w:spacing w:after="57"/>
    </w:pPr>
  </w:style>
  <w:style w:type="paragraph" w:styleId="21">
    <w:name w:val="toc 2"/>
    <w:basedOn w:val="a"/>
    <w:next w:val="a"/>
    <w:uiPriority w:val="39"/>
    <w:unhideWhenUsed/>
    <w:rsid w:val="00BD08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D08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D08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D08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D08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D08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D08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D080E"/>
    <w:pPr>
      <w:spacing w:after="57"/>
      <w:ind w:left="2268"/>
    </w:pPr>
  </w:style>
  <w:style w:type="paragraph" w:styleId="af1">
    <w:name w:val="TOC Heading"/>
    <w:uiPriority w:val="39"/>
    <w:unhideWhenUsed/>
    <w:rsid w:val="00BD080E"/>
  </w:style>
  <w:style w:type="paragraph" w:styleId="af2">
    <w:name w:val="table of figures"/>
    <w:basedOn w:val="a"/>
    <w:next w:val="a"/>
    <w:uiPriority w:val="99"/>
    <w:unhideWhenUsed/>
    <w:rsid w:val="00BD080E"/>
    <w:pPr>
      <w:spacing w:after="0"/>
    </w:pPr>
  </w:style>
  <w:style w:type="paragraph" w:styleId="af3">
    <w:name w:val="No Spacing"/>
    <w:basedOn w:val="a"/>
    <w:uiPriority w:val="1"/>
    <w:qFormat/>
    <w:rsid w:val="00BD080E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D0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bdou22miski.ru/polozhenie_o_zashhite_detej_ot_informacii_pr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2023-02-21T07:44:00Z</cp:lastPrinted>
  <dcterms:created xsi:type="dcterms:W3CDTF">2023-02-21T07:45:00Z</dcterms:created>
  <dcterms:modified xsi:type="dcterms:W3CDTF">2023-02-21T07:45:00Z</dcterms:modified>
</cp:coreProperties>
</file>