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DB" w:rsidRPr="004B7ADB" w:rsidRDefault="004B7ADB" w:rsidP="004B7ADB">
      <w:pPr>
        <w:shd w:val="clear" w:color="auto" w:fill="F0F0F0"/>
        <w:spacing w:after="15" w:line="240" w:lineRule="auto"/>
        <w:outlineLvl w:val="0"/>
        <w:rPr>
          <w:rFonts w:ascii="Century Gothic" w:eastAsia="Times New Roman" w:hAnsi="Century Gothic" w:cs="Times New Roman"/>
          <w:color w:val="B0AFAF"/>
          <w:kern w:val="36"/>
          <w:sz w:val="44"/>
          <w:szCs w:val="44"/>
          <w:lang w:eastAsia="ru-RU"/>
        </w:rPr>
      </w:pPr>
      <w:r w:rsidRPr="004B7ADB">
        <w:rPr>
          <w:rFonts w:ascii="Century Gothic" w:eastAsia="Times New Roman" w:hAnsi="Century Gothic" w:cs="Times New Roman"/>
          <w:color w:val="B0AFAF"/>
          <w:kern w:val="36"/>
          <w:sz w:val="44"/>
          <w:szCs w:val="44"/>
          <w:lang w:eastAsia="ru-RU"/>
        </w:rPr>
        <w:t xml:space="preserve">Информация об организации работы дошкольных образовательных организаций (в условиях предупреждения распространения новой </w:t>
      </w:r>
      <w:proofErr w:type="spellStart"/>
      <w:r w:rsidRPr="004B7ADB">
        <w:rPr>
          <w:rFonts w:ascii="Century Gothic" w:eastAsia="Times New Roman" w:hAnsi="Century Gothic" w:cs="Times New Roman"/>
          <w:color w:val="B0AFAF"/>
          <w:kern w:val="36"/>
          <w:sz w:val="44"/>
          <w:szCs w:val="44"/>
          <w:lang w:eastAsia="ru-RU"/>
        </w:rPr>
        <w:t>коронавирусной</w:t>
      </w:r>
      <w:proofErr w:type="spellEnd"/>
      <w:r w:rsidRPr="004B7ADB">
        <w:rPr>
          <w:rFonts w:ascii="Century Gothic" w:eastAsia="Times New Roman" w:hAnsi="Century Gothic" w:cs="Times New Roman"/>
          <w:color w:val="B0AFAF"/>
          <w:kern w:val="36"/>
          <w:sz w:val="44"/>
          <w:szCs w:val="44"/>
          <w:lang w:eastAsia="ru-RU"/>
        </w:rPr>
        <w:t xml:space="preserve"> инфекции)</w:t>
      </w:r>
    </w:p>
    <w:p w:rsidR="004B7ADB" w:rsidRPr="004B7ADB" w:rsidRDefault="004B7ADB" w:rsidP="004B7ADB">
      <w:pPr>
        <w:shd w:val="clear" w:color="auto" w:fill="FAFAFA"/>
        <w:spacing w:before="180" w:after="180" w:line="319" w:lineRule="atLeast"/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</w:pPr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 xml:space="preserve">Информация об организации работы дошкольных образовательных   организаций  (в условиях предупреждения распространения  новой </w:t>
      </w:r>
      <w:proofErr w:type="spellStart"/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>коронавирусной</w:t>
      </w:r>
      <w:proofErr w:type="spellEnd"/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 xml:space="preserve"> инфекции)</w:t>
      </w:r>
    </w:p>
    <w:p w:rsidR="004B7ADB" w:rsidRPr="004B7ADB" w:rsidRDefault="004B7ADB" w:rsidP="004B7ADB">
      <w:pPr>
        <w:shd w:val="clear" w:color="auto" w:fill="FAFAFA"/>
        <w:spacing w:before="180" w:after="180" w:line="319" w:lineRule="atLeast"/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</w:pPr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 xml:space="preserve">На основании решения    Межведомственной  санитарно – эпидемиологической комиссии при администрации </w:t>
      </w:r>
      <w:proofErr w:type="spellStart"/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>Пильнинского</w:t>
      </w:r>
      <w:proofErr w:type="spellEnd"/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 xml:space="preserve"> муниципального района от 12.05.2020 года №16</w:t>
      </w:r>
    </w:p>
    <w:p w:rsidR="004B7ADB" w:rsidRPr="004B7ADB" w:rsidRDefault="004B7ADB" w:rsidP="004B7ADB">
      <w:pPr>
        <w:shd w:val="clear" w:color="auto" w:fill="FAFAFA"/>
        <w:spacing w:before="180" w:line="319" w:lineRule="atLeast"/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</w:pPr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>с 13.05.2020  года   организована работа     дежурных групп:</w:t>
      </w:r>
    </w:p>
    <w:tbl>
      <w:tblPr>
        <w:tblW w:w="10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1"/>
        <w:gridCol w:w="3533"/>
        <w:gridCol w:w="2468"/>
        <w:gridCol w:w="3701"/>
      </w:tblGrid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 дошкольной образовательной организации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дежурных групп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№2 «Колосок»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7.15 мин.- до 17.45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Можаров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Деяновский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  Мальцевский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№1 «Теремок»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7.15 мин.- до 17.45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Пильнинский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 «Буратино»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7.15 мин.- до 17.45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Медянский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Петряксинский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мин.. -18.00 час.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Красногорский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мин.. -18.00 час.</w:t>
            </w:r>
          </w:p>
        </w:tc>
      </w:tr>
      <w:tr w:rsidR="004B7ADB" w:rsidRPr="004B7ADB" w:rsidTr="004B7ADB">
        <w:tc>
          <w:tcPr>
            <w:tcW w:w="8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Тенекаевский</w:t>
            </w:r>
            <w:proofErr w:type="spellEnd"/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2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1" w:type="dxa"/>
              <w:left w:w="107" w:type="dxa"/>
              <w:bottom w:w="61" w:type="dxa"/>
              <w:right w:w="107" w:type="dxa"/>
            </w:tcMar>
            <w:vAlign w:val="center"/>
            <w:hideMark/>
          </w:tcPr>
          <w:p w:rsidR="004B7ADB" w:rsidRPr="004B7ADB" w:rsidRDefault="004B7ADB" w:rsidP="004B7ADB">
            <w:pPr>
              <w:spacing w:before="180" w:after="180" w:line="3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час.– 17.30 мин.</w:t>
            </w:r>
          </w:p>
        </w:tc>
      </w:tr>
    </w:tbl>
    <w:p w:rsidR="004B7ADB" w:rsidRPr="004B7ADB" w:rsidRDefault="004B7ADB" w:rsidP="004B7ADB">
      <w:pPr>
        <w:shd w:val="clear" w:color="auto" w:fill="FAFAFA"/>
        <w:spacing w:before="180" w:line="319" w:lineRule="atLeast"/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</w:pPr>
      <w:r w:rsidRPr="004B7ADB">
        <w:rPr>
          <w:rFonts w:ascii="Century Gothic" w:eastAsia="Times New Roman" w:hAnsi="Century Gothic" w:cs="Times New Roman"/>
          <w:color w:val="444444"/>
          <w:sz w:val="20"/>
          <w:szCs w:val="20"/>
          <w:lang w:eastAsia="ru-RU"/>
        </w:rPr>
        <w:t> </w:t>
      </w:r>
    </w:p>
    <w:p w:rsidR="00273024" w:rsidRDefault="00273024"/>
    <w:sectPr w:rsidR="00273024" w:rsidSect="0027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7ADB"/>
    <w:rsid w:val="00273024"/>
    <w:rsid w:val="004B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24"/>
  </w:style>
  <w:style w:type="paragraph" w:styleId="1">
    <w:name w:val="heading 1"/>
    <w:basedOn w:val="a"/>
    <w:link w:val="10"/>
    <w:uiPriority w:val="9"/>
    <w:qFormat/>
    <w:rsid w:val="004B7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B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40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235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6" w:space="12" w:color="A1C7D9"/>
                            <w:left w:val="single" w:sz="6" w:space="12" w:color="A1C7D9"/>
                            <w:bottom w:val="single" w:sz="6" w:space="12" w:color="A1C7D9"/>
                            <w:right w:val="single" w:sz="6" w:space="12" w:color="A1C7D9"/>
                          </w:divBdr>
                          <w:divsChild>
                            <w:div w:id="9234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0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2020-05-12T19:19:00Z</dcterms:created>
  <dcterms:modified xsi:type="dcterms:W3CDTF">2020-05-12T19:20:00Z</dcterms:modified>
</cp:coreProperties>
</file>